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1701"/>
        </w:tabs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2526665</wp:posOffset>
            </wp:positionH>
            <wp:positionV relativeFrom="paragraph">
              <wp:posOffset>-400049</wp:posOffset>
            </wp:positionV>
            <wp:extent cx="770255" cy="816610"/>
            <wp:effectExtent b="0" l="0" r="0" t="0"/>
            <wp:wrapNone/>
            <wp:docPr descr="images" id="3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8166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tabs>
          <w:tab w:val="left" w:pos="1701"/>
        </w:tabs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COMISSÃO DE LICITAÇÕES E CONTRATOS (CLC)</w:t>
      </w:r>
    </w:p>
    <w:p w:rsidR="00000000" w:rsidDel="00000000" w:rsidP="00000000" w:rsidRDefault="00000000" w:rsidRPr="00000000" w14:paraId="00000007">
      <w:pPr>
        <w:tabs>
          <w:tab w:val="left" w:pos="1418"/>
        </w:tabs>
        <w:spacing w:line="276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1418"/>
        </w:tabs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AVISO DE DISPENSA ELETRÔNICA UFPB/SOF/CLC Nº 001/2022</w:t>
      </w:r>
    </w:p>
    <w:p w:rsidR="00000000" w:rsidDel="00000000" w:rsidP="00000000" w:rsidRDefault="00000000" w:rsidRPr="00000000" w14:paraId="00000009">
      <w:pPr>
        <w:tabs>
          <w:tab w:val="left" w:pos="1418"/>
        </w:tabs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PROCESSO ADMINISTRATIVO Nº 23074.079068/2022-04</w:t>
      </w:r>
    </w:p>
    <w:p w:rsidR="00000000" w:rsidDel="00000000" w:rsidP="00000000" w:rsidRDefault="00000000" w:rsidRPr="00000000" w14:paraId="0000000A">
      <w:pPr>
        <w:tabs>
          <w:tab w:val="left" w:pos="1701"/>
        </w:tabs>
        <w:spacing w:line="360" w:lineRule="auto"/>
        <w:ind w:right="-17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701"/>
        </w:tabs>
        <w:spacing w:line="360" w:lineRule="auto"/>
        <w:ind w:right="-17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ANEXO VIII</w:t>
      </w:r>
    </w:p>
    <w:p w:rsidR="00000000" w:rsidDel="00000000" w:rsidP="00000000" w:rsidRDefault="00000000" w:rsidRPr="00000000" w14:paraId="0000000C">
      <w:pPr>
        <w:tabs>
          <w:tab w:val="left" w:pos="1701"/>
        </w:tabs>
        <w:spacing w:line="360" w:lineRule="auto"/>
        <w:ind w:right="-17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TERMO DE CONTRATO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u w:val="single"/>
          <w:rtl w:val="0"/>
        </w:rPr>
        <w:t xml:space="preserve">(MINUTA)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u w:val="single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1701"/>
        </w:tabs>
        <w:spacing w:line="360" w:lineRule="auto"/>
        <w:ind w:right="-15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pos="1701"/>
        </w:tabs>
        <w:spacing w:line="360" w:lineRule="auto"/>
        <w:ind w:left="3969" w:right="-15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TERMO DE CONTRATO DE PRESTAÇÃO DE SERVIÇO DE ENGENHARIA PROVENIENTE DO AVISO DE DISPENSA ELETRÔNICA UFPB/SOF/CLC Nº 001/2022, QUE FAZEM ENTRE SI A UNIVERSIDADE FEDERAL DA PARAÍBA (UFPB) E A EMPRESA .............................................................</w:t>
      </w:r>
    </w:p>
    <w:p w:rsidR="00000000" w:rsidDel="00000000" w:rsidP="00000000" w:rsidRDefault="00000000" w:rsidRPr="00000000" w14:paraId="0000000F">
      <w:pPr>
        <w:tabs>
          <w:tab w:val="left" w:pos="1701"/>
        </w:tabs>
        <w:spacing w:line="360" w:lineRule="auto"/>
        <w:ind w:left="3402" w:right="-15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pos="1701"/>
        </w:tabs>
        <w:spacing w:line="360" w:lineRule="auto"/>
        <w:ind w:firstLine="340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Universidade Federal da Paraíba (UFPB), com sede no(a) ....................................................., na cidade de ...................................... /Estado ..., inscrito(a) no CNPJ sob o nº ................................, neste ato representado(a) pelo(a) ......................... 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cargo e nome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), nomeado(a) pela  Portaria nº ......, de ..... de ..................... de 20..., publicada no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DOU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 ..... de ............... de ..........., inscrito(a) no CPF nº ...................., portador(a) da Carteira de Identidade nº ...................................., doravante denominada CONTRATANTE, e o(a) .............................. inscrito(a) no CNPJ/MF sob o nº ............................, sediado(a) na ..................................., em ............................. doravante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e em observância às disposições do art. 75, I, da Lei nº 14.133, de 1º de abril de 2021, da Instrução Normativa SEGES/ME nº 67/2021 e demais legislações aplicáveis, resolvem celebrar o presente Termo de Contrato, decorrente do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AVISO DE DISPENSA ELETRÔNICA UFPB/SOF/CLC Nº 001/2022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mediante as cláusulas e condições a seguir enunciadas.</w:t>
      </w:r>
    </w:p>
    <w:p w:rsidR="00000000" w:rsidDel="00000000" w:rsidP="00000000" w:rsidRDefault="00000000" w:rsidRPr="00000000" w14:paraId="00000011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PRIMEIRA – OBJETO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  <w:tab/>
        <w:t xml:space="preserve">O objeto do presente instrumento é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 contratação de serviço comum de engenharia proveniente do Aviso de Dispensa Eletrônica supracitado,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que será prestado nas condições estabelecidas no Termo de Referência e demais documentos técnicos que se encontram anexos ao Aviso.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  <w:tab/>
        <w:t xml:space="preserve">Este Termo de Contrato vincula-se ao Aviso de Dispensa e seus anexos, identificado no preâmbulo acima, e à proposta vencedora, independentemente de transcrição.</w:t>
      </w:r>
    </w:p>
    <w:p w:rsidR="00000000" w:rsidDel="00000000" w:rsidP="00000000" w:rsidRDefault="00000000" w:rsidRPr="00000000" w14:paraId="00000016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SEGUNDA – VIGÊNCIA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prazo de vigência deste Termo de Contrato é aquele fixado no Aviso, com início na data de .........../......../........ e encerramento em .........../........./.........., podendo ser prorrogado nos termos do art. 107, observado o limite do art. 75, I, ambos da Lei nº 14.133/2021.</w:t>
      </w:r>
    </w:p>
    <w:p w:rsidR="00000000" w:rsidDel="00000000" w:rsidP="00000000" w:rsidRDefault="00000000" w:rsidRPr="00000000" w14:paraId="0000001A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TERCEIRA – PREÇO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valor total da contratação é de R$ .......... (.....).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valor acima é meramente estimativo, de forma que os pagamentos devidos à CONTRATADA dependerão dos quantitativos de serviços efetivamente prestados.</w:t>
      </w:r>
    </w:p>
    <w:p w:rsidR="00000000" w:rsidDel="00000000" w:rsidP="00000000" w:rsidRDefault="00000000" w:rsidRPr="00000000" w14:paraId="00000020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QUARTA – DOTAÇÃO ORÇAMENTÁRIA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despesas decorrentes desta contratação estão programadas em dotação orçamentária própria, prevista no orçamento da União, para o exercício de 20...., na classificação abaixo:</w:t>
      </w:r>
    </w:p>
    <w:p w:rsidR="00000000" w:rsidDel="00000000" w:rsidP="00000000" w:rsidRDefault="00000000" w:rsidRPr="00000000" w14:paraId="00000024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Gestão/Unidade: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15231/153066;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Fonte de Recursos: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8100000000;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Programa de Trabalho: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12364501320RK0025;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Elemento de Despesa: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339039 e 339030;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Plano Interno: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M0000G19CMN;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Nota de Empenho: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Somente após licitação.</w:t>
      </w:r>
    </w:p>
    <w:p w:rsidR="00000000" w:rsidDel="00000000" w:rsidP="00000000" w:rsidRDefault="00000000" w:rsidRPr="00000000" w14:paraId="0000002B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No(s) exercício(s) seguinte(s), correrão à conta dos recursos próprios para atender às despesas da mesma natureza, cuja alocação será feita no início de cada exercício financeiro.</w:t>
      </w:r>
    </w:p>
    <w:p w:rsidR="00000000" w:rsidDel="00000000" w:rsidP="00000000" w:rsidRDefault="00000000" w:rsidRPr="00000000" w14:paraId="0000002D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QUINTA – PAGAMENTO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prazo para pagamento à CONTRATADA e demais condições a ele referentes encontram-se definidos no Termo de Referência.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SEXTA – REAJUSTAMENTO DE PREÇOS EM SENTIDO AMPLO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regras acerca do reajustamento de preços em sentido amplo do valor contratual (reajuste em sentido estrito e/ou repactuação) são as estabelecidas no Termo de Referência, anexo do Aviso de Dispensa.</w:t>
      </w:r>
    </w:p>
    <w:p w:rsidR="00000000" w:rsidDel="00000000" w:rsidP="00000000" w:rsidRDefault="00000000" w:rsidRPr="00000000" w14:paraId="00000035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SÉTIMA – GARANTIA DE EXECUÇÃO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Será exigida a prestação de garantia na presente contratação, conforme regras constantes do Termo de Referência, anexo do Aviso de Dispensa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superscript"/>
        </w:rPr>
        <w:footnoteReference w:customMarkFollows="0" w:id="2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9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OITAVA – MODELO DE EXECUÇÃO DOS SERVIÇOS E FISCALIZAÇÃO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modelo de execução dos serviços a serem executados pela CONTRATADA, os materiais que serão empregados, a disciplina do recebimento do objeto e a fiscalização pela CONTRATANTE são aqueles previstos no Termo de Referência, anexo do Aviso de Dispensa.</w:t>
      </w:r>
    </w:p>
    <w:p w:rsidR="00000000" w:rsidDel="00000000" w:rsidP="00000000" w:rsidRDefault="00000000" w:rsidRPr="00000000" w14:paraId="0000003D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NONA – OBRIGAÇÕES DA CONTRATANTE E DA CONTRATADA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obrigações da CONTRATANTE e da CONTRATADA são aquelas previstas no Termo de Referência, anexo do Aviso de Dispensa.</w:t>
      </w:r>
    </w:p>
    <w:p w:rsidR="00000000" w:rsidDel="00000000" w:rsidP="00000000" w:rsidRDefault="00000000" w:rsidRPr="00000000" w14:paraId="00000041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DÉCIMA – DA SUBCONTRATAÇÃO</w:t>
      </w:r>
    </w:p>
    <w:p w:rsidR="00000000" w:rsidDel="00000000" w:rsidP="00000000" w:rsidRDefault="00000000" w:rsidRPr="00000000" w14:paraId="00000043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Não será admitida a subcontratação do objeto licitatório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superscript"/>
        </w:rPr>
        <w:footnoteReference w:customMarkFollows="0" w:id="3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5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DÉCIMA PRIMEIRA – SANÇÕES ADMINISTRATIVAS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sanções relacionadas à execução do Contrato são aquelas previstas no Termo de Referência, anexo do Aviso de Dispensa.</w:t>
      </w:r>
    </w:p>
    <w:p w:rsidR="00000000" w:rsidDel="00000000" w:rsidP="00000000" w:rsidRDefault="00000000" w:rsidRPr="00000000" w14:paraId="00000049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DÉCIMA SEGUNDA – RESCISÃO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presente Termo de Contrato poderá ser rescindido:</w:t>
      </w:r>
    </w:p>
    <w:p w:rsidR="00000000" w:rsidDel="00000000" w:rsidP="00000000" w:rsidRDefault="00000000" w:rsidRPr="00000000" w14:paraId="0000004D">
      <w:pPr>
        <w:numPr>
          <w:ilvl w:val="2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por ato unilateral e escrito da Administração, nas situações previstas nos arts. 138, I e 139 da Lei nº 14.133/2021, sem prejuízo da aplicação das sanções previstas no Termo de Referência, anexo do Aviso de Dispensa;</w:t>
      </w:r>
    </w:p>
    <w:p w:rsidR="00000000" w:rsidDel="00000000" w:rsidP="00000000" w:rsidRDefault="00000000" w:rsidRPr="00000000" w14:paraId="0000004E">
      <w:pPr>
        <w:numPr>
          <w:ilvl w:val="2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 forma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consensual, por acordo entre as partes, por conciliação, por mediação ou por comitê de resolução de disputas, desde que haja interesse da Administração, na forma do art. 138, II da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Lei nº 14.133/2021;</w:t>
      </w:r>
    </w:p>
    <w:p w:rsidR="00000000" w:rsidDel="00000000" w:rsidP="00000000" w:rsidRDefault="00000000" w:rsidRPr="00000000" w14:paraId="0000004F">
      <w:pPr>
        <w:numPr>
          <w:ilvl w:val="2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determinada por decisão arbitral, em decorrência de cláusula compromissória ou compromisso arbitral, ou por decisão judicial, conforme regras do art. 137  138, III, ambos da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Lei nº 14.133/2021.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 casos de rescisão contratual serão formalmente motivados, assegurando-se à CONTRATADA o direito à prévia e ampla defesa.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CONTRATADA reconhece que as hipóteses de rescisão são aquelas previstas nos artigos 137 e 138 da Lei nº 14.133/21 e reconhece os direitos da Administração previstos nos artigos 137 a 139 da mesma Lei.</w:t>
      </w:r>
    </w:p>
    <w:p w:rsidR="00000000" w:rsidDel="00000000" w:rsidP="00000000" w:rsidRDefault="00000000" w:rsidRPr="00000000" w14:paraId="00000052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DÉCIMA TERCEIRA – VEDAÇÕES E PERMISSÕES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 vedado à CONTRATADA interromper a execução dos serviços sob alegação de inadimplemento por parte da CONTRATANTE, salvo nos casos previstos em lei.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 permitido à CONTRATADA caucionar ou utilizar este Termo de Contrato para qualquer operação financeira, nos termos e de acordo com os procedimentos previstos na Instrução Normativa SEGES/ME nº 53, de 8 de julho de 2020.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:rsidR="00000000" w:rsidDel="00000000" w:rsidP="00000000" w:rsidRDefault="00000000" w:rsidRPr="00000000" w14:paraId="00000058">
      <w:pPr>
        <w:numPr>
          <w:ilvl w:val="2"/>
          <w:numId w:val="1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direto, caso aplicáveis.</w:t>
      </w:r>
    </w:p>
    <w:p w:rsidR="00000000" w:rsidDel="00000000" w:rsidP="00000000" w:rsidRDefault="00000000" w:rsidRPr="00000000" w14:paraId="00000059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DÉCIMA QUARTA – DO REGIME DE EXECUÇÃO E DAS ALTERAÇÕES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Eventuais alterações contratuais e o regime de execução deste certame encontram-se disciplinados no Termo de Referência, anexo do Aviso de Dispensa.</w:t>
      </w:r>
    </w:p>
    <w:p w:rsidR="00000000" w:rsidDel="00000000" w:rsidP="00000000" w:rsidRDefault="00000000" w:rsidRPr="00000000" w14:paraId="0000005D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DÉCIMA QUINTA – DOS CASOS OMISSOS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 casos omissos serão decididos pela CONTRATANTE, segundo as disposições contidas na Lei nº 14.133/2021 e demais normas federais aplicáveis e, subsidiariamente, segundo as disposições contidas na Lei nº 8.078, de 1990 – Código de Defesa do Consumidor – e normas e princípios gerais dos contratos.</w:t>
      </w:r>
    </w:p>
    <w:p w:rsidR="00000000" w:rsidDel="00000000" w:rsidP="00000000" w:rsidRDefault="00000000" w:rsidRPr="00000000" w14:paraId="00000061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DÉCIMA SEXTA – PUBLICAÇÃO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Incumbirá à CONTRATANTE providenciar a publicação deste instrumento, por extrato, no Diário Oficial da União, no prazo previsto na Lei nº 14.133/2021.</w:t>
      </w:r>
    </w:p>
    <w:p w:rsidR="00000000" w:rsidDel="00000000" w:rsidP="00000000" w:rsidRDefault="00000000" w:rsidRPr="00000000" w14:paraId="00000065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CLÁUSULA DÉCIMA SÉTIMA – FORO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701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tabs>
          <w:tab w:val="left" w:pos="1701"/>
        </w:tabs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É eleito o Foro da ...... para dirimir os litígios que decorrerem da execução deste Termo de Contrato que não possam ser compostos pela conciliação.</w:t>
      </w:r>
    </w:p>
    <w:p w:rsidR="00000000" w:rsidDel="00000000" w:rsidP="00000000" w:rsidRDefault="00000000" w:rsidRPr="00000000" w14:paraId="00000069">
      <w:pPr>
        <w:tabs>
          <w:tab w:val="left" w:pos="1701"/>
        </w:tabs>
        <w:spacing w:line="360" w:lineRule="auto"/>
        <w:ind w:right="-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 firmeza e validade do pactuado, o presente Termo de Contrato foi lavrado em 02 (duas) vias de igual teor, que, depois de lido e achado em ordem, vai assinado pelos Contraentes.</w:t>
      </w:r>
    </w:p>
    <w:p w:rsidR="00000000" w:rsidDel="00000000" w:rsidP="00000000" w:rsidRDefault="00000000" w:rsidRPr="00000000" w14:paraId="0000006B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pos="1701"/>
        </w:tabs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left" w:pos="1701"/>
        </w:tabs>
        <w:ind w:right="-15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...........................................,  .......... de.......................................... de 20.....</w:t>
      </w:r>
    </w:p>
    <w:p w:rsidR="00000000" w:rsidDel="00000000" w:rsidP="00000000" w:rsidRDefault="00000000" w:rsidRPr="00000000" w14:paraId="0000006E">
      <w:pPr>
        <w:tabs>
          <w:tab w:val="left" w:pos="1701"/>
        </w:tabs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tabs>
          <w:tab w:val="left" w:pos="1701"/>
        </w:tabs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color="000000" w:space="1" w:sz="4" w:val="single"/>
        </w:pBdr>
        <w:ind w:left="2268" w:right="226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Representante legal da CONTRATANTE</w:t>
      </w:r>
    </w:p>
    <w:p w:rsidR="00000000" w:rsidDel="00000000" w:rsidP="00000000" w:rsidRDefault="00000000" w:rsidRPr="00000000" w14:paraId="00000071">
      <w:pPr>
        <w:ind w:left="2268" w:right="226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2268" w:right="226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color="000000" w:space="1" w:sz="4" w:val="single"/>
        </w:pBdr>
        <w:ind w:left="2268" w:right="226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Representante legal da CONTRATADA</w:t>
      </w:r>
    </w:p>
    <w:p w:rsidR="00000000" w:rsidDel="00000000" w:rsidP="00000000" w:rsidRDefault="00000000" w:rsidRPr="00000000" w14:paraId="00000074">
      <w:pPr>
        <w:ind w:left="2268" w:right="226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ind w:left="2268" w:right="226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left" w:pos="1701"/>
        </w:tabs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TESTEMUNHAS:</w:t>
      </w:r>
    </w:p>
    <w:p w:rsidR="00000000" w:rsidDel="00000000" w:rsidP="00000000" w:rsidRDefault="00000000" w:rsidRPr="00000000" w14:paraId="00000077">
      <w:pPr>
        <w:tabs>
          <w:tab w:val="left" w:pos="1701"/>
        </w:tabs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pos="1701"/>
        </w:tabs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1 - ______________________________________________</w:t>
      </w:r>
    </w:p>
    <w:p w:rsidR="00000000" w:rsidDel="00000000" w:rsidP="00000000" w:rsidRDefault="00000000" w:rsidRPr="00000000" w14:paraId="00000079">
      <w:pPr>
        <w:tabs>
          <w:tab w:val="left" w:pos="1701"/>
        </w:tabs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tabs>
          <w:tab w:val="left" w:pos="1701"/>
        </w:tabs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2 - ______________________________________________</w:t>
      </w:r>
    </w:p>
    <w:sectPr>
      <w:footerReference r:id="rId9" w:type="default"/>
      <w:pgSz w:h="16838" w:w="11906" w:orient="portrait"/>
      <w:pgMar w:bottom="284" w:top="1418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Câmara Nacional de Modelos de Licitações e Contratos da Consultoria-Geral da União</w:t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Modelo de Contrato: Serviços comuns de engenharia provenientes de pregão presencial/eletrônico</w:t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Atualização: Setembro/2021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 Administração opta pela elaboração de um Contrato, uma vez que o Termo de Referência (Anexo I-C) do Aviso de Dispensa prevê regras sobre garantia da execução do serviço a ser prestado neste certame. Ademais, por não existir minuta de Termo de Contrato de Aviso de Dispensa nos modelos disponibilizados pela AGU, utilizou-se aqui o modelo de Contrato da AGU (com adaptações) para serviços comuns de engenharia, já que que o objeto desta Dispensa se coaduna com este tipo de serviço.</w:t>
      </w:r>
    </w:p>
  </w:footnote>
  <w:footnote w:id="1"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Em conformidade com a Cláusula 23 e 23.1 do Termo de Referência (Anexo I-C) do Aviso de Dispensa.</w:t>
      </w:r>
    </w:p>
  </w:footnote>
  <w:footnote w:id="2"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Em conformidade com a Cláusula 19 e ss. do Termo de Referência (Anexo I-C) do Aviso de Dispensa.</w:t>
      </w:r>
    </w:p>
  </w:footnote>
  <w:footnote w:id="3"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Em conformidade com as Cláusulas 12 e 12.1 do Termo de Referência (Anexo I-C) do Aviso de Dispensa.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3"/>
      <w:numFmt w:val="decimal"/>
      <w:lvlText w:val="%1"/>
      <w:lvlJc w:val="left"/>
      <w:pPr>
        <w:ind w:left="420" w:hanging="420"/>
      </w:pPr>
      <w:rPr/>
    </w:lvl>
    <w:lvl w:ilvl="1">
      <w:start w:val="1"/>
      <w:numFmt w:val="decimal"/>
      <w:lvlText w:val="%1.%2"/>
      <w:lvlJc w:val="left"/>
      <w:pPr>
        <w:ind w:left="420" w:hanging="42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b w:val="1"/>
        <w:i w:val="0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851" w:firstLine="0"/>
      </w:pPr>
      <w:rPr>
        <w:b w:val="1"/>
        <w:i w:val="0"/>
      </w:rPr>
    </w:lvl>
    <w:lvl w:ilvl="4">
      <w:start w:val="1"/>
      <w:numFmt w:val="decimal"/>
      <w:lvlText w:val="%1.%2.%3.%4.%5."/>
      <w:lvlJc w:val="left"/>
      <w:pPr>
        <w:ind w:left="1134" w:firstLine="0"/>
      </w:pPr>
      <w:rPr>
        <w:b w:val="1"/>
        <w:i w:val="0"/>
      </w:rPr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762" w:hanging="360"/>
      </w:pPr>
      <w:rPr/>
    </w:lvl>
    <w:lvl w:ilvl="1">
      <w:start w:val="1"/>
      <w:numFmt w:val="decimal"/>
      <w:lvlText w:val="%1.%2."/>
      <w:lvlJc w:val="left"/>
      <w:pPr>
        <w:ind w:left="5097" w:hanging="1695"/>
      </w:pPr>
      <w:rPr/>
    </w:lvl>
    <w:lvl w:ilvl="2">
      <w:start w:val="1"/>
      <w:numFmt w:val="decimal"/>
      <w:lvlText w:val="%1.%2.%3."/>
      <w:lvlJc w:val="left"/>
      <w:pPr>
        <w:ind w:left="5097" w:hanging="1695"/>
      </w:pPr>
      <w:rPr/>
    </w:lvl>
    <w:lvl w:ilvl="3">
      <w:start w:val="1"/>
      <w:numFmt w:val="decimal"/>
      <w:lvlText w:val="%1.%2.%3.%4."/>
      <w:lvlJc w:val="left"/>
      <w:pPr>
        <w:ind w:left="5097" w:hanging="1695"/>
      </w:pPr>
      <w:rPr/>
    </w:lvl>
    <w:lvl w:ilvl="4">
      <w:start w:val="1"/>
      <w:numFmt w:val="decimal"/>
      <w:lvlText w:val="%1.%2.%3.%4.%5."/>
      <w:lvlJc w:val="left"/>
      <w:pPr>
        <w:ind w:left="5097" w:hanging="1695"/>
      </w:pPr>
      <w:rPr/>
    </w:lvl>
    <w:lvl w:ilvl="5">
      <w:start w:val="1"/>
      <w:numFmt w:val="decimal"/>
      <w:lvlText w:val="%1.%2.%3.%4.%5.%6."/>
      <w:lvlJc w:val="left"/>
      <w:pPr>
        <w:ind w:left="5097" w:hanging="1695"/>
      </w:pPr>
      <w:rPr/>
    </w:lvl>
    <w:lvl w:ilvl="6">
      <w:start w:val="1"/>
      <w:numFmt w:val="decimal"/>
      <w:lvlText w:val="%1.%2.%3.%4.%5.%6.%7."/>
      <w:lvlJc w:val="left"/>
      <w:pPr>
        <w:ind w:left="5097" w:hanging="1695"/>
      </w:pPr>
      <w:rPr/>
    </w:lvl>
    <w:lvl w:ilvl="7">
      <w:start w:val="1"/>
      <w:numFmt w:val="decimal"/>
      <w:lvlText w:val="%1.%2.%3.%4.%5.%6.%7.%8."/>
      <w:lvlJc w:val="left"/>
      <w:pPr>
        <w:ind w:left="5097" w:hanging="1695"/>
      </w:pPr>
      <w:rPr/>
    </w:lvl>
    <w:lvl w:ilvl="8">
      <w:start w:val="1"/>
      <w:numFmt w:val="decimal"/>
      <w:lvlText w:val="%1.%2.%3.%4.%5.%6.%7.%8.%9."/>
      <w:lvlJc w:val="left"/>
      <w:pPr>
        <w:ind w:left="5202" w:hanging="1799.9999999999995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C3203"/>
    <w:rPr>
      <w:rFonts w:ascii="Arial" w:cs="Tahoma" w:hAnsi="Arial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DC3203"/>
    <w:pPr>
      <w:keepNext w:val="1"/>
      <w:keepLines w:val="1"/>
      <w:spacing w:before="240"/>
      <w:outlineLvl w:val="0"/>
    </w:pPr>
    <w:rPr>
      <w:rFonts w:ascii="Cambria" w:cs="Times New Roman" w:hAnsi="Cambria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 w:val="1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ListaColorida-nfase11" w:customStyle="1">
    <w:name w:val="Lista Colorida - Ênfase 11"/>
    <w:basedOn w:val="Normal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cs="Times New Roman" w:hAnsi="Tahoma"/>
      <w:sz w:val="16"/>
      <w:szCs w:val="16"/>
    </w:rPr>
  </w:style>
  <w:style w:type="character" w:styleId="TextodebaloChar" w:customStyle="1">
    <w:name w:val="Texto de balão Char"/>
    <w:link w:val="Textodebalo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4B460A"/>
    <w:pPr>
      <w:spacing w:after="120"/>
      <w:jc w:val="both"/>
    </w:pPr>
    <w:rPr>
      <w:rFonts w:cs="Times New Roman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 w:val="1"/>
    <w:rsid w:val="00C322F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cs="Times New Roman" w:eastAsia="Calibri"/>
      <w:i w:val="1"/>
      <w:iCs w:val="1"/>
      <w:color w:val="00000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C322F1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 w:val="1"/>
    </w:pPr>
  </w:style>
  <w:style w:type="paragraph" w:styleId="citao2" w:customStyle="1">
    <w:name w:val="citação 2"/>
    <w:basedOn w:val="GradeColorida-nfase11"/>
    <w:link w:val="citao2Char"/>
    <w:rsid w:val="000A23DA"/>
    <w:rPr>
      <w:szCs w:val="20"/>
    </w:rPr>
  </w:style>
  <w:style w:type="character" w:styleId="citao2Char" w:customStyle="1">
    <w:name w:val="citação 2 Char"/>
    <w:link w:val="citao2"/>
    <w:rsid w:val="000A23DA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paragraph" w:styleId="ad" w:customStyle="1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cs="Times New Roman" w:hAnsi="Times New Roman"/>
      <w:color w:val="000000"/>
    </w:rPr>
  </w:style>
  <w:style w:type="paragraph" w:styleId="TtulodaTabela" w:customStyle="1">
    <w:name w:val="Título da Tabela"/>
    <w:basedOn w:val="Normal"/>
    <w:rsid w:val="000575AE"/>
    <w:pPr>
      <w:widowControl w:val="0"/>
      <w:suppressLineNumbers w:val="1"/>
      <w:suppressAutoHyphens w:val="1"/>
      <w:spacing w:after="120"/>
      <w:jc w:val="center"/>
    </w:pPr>
    <w:rPr>
      <w:rFonts w:ascii="Times New Roman" w:cs="Times New Roman" w:eastAsia="Arial Unicode MS" w:hAnsi="Times New Roman"/>
      <w:b w:val="1"/>
      <w:bCs w:val="1"/>
      <w:i w:val="1"/>
      <w:iCs w:val="1"/>
      <w:szCs w:val="20"/>
    </w:rPr>
  </w:style>
  <w:style w:type="character" w:styleId="Refdecomentrio">
    <w:name w:val="annotation reference"/>
    <w:unhideWhenUsed w:val="1"/>
    <w:rsid w:val="00A66B7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 w:val="1"/>
    <w:rsid w:val="00A66B76"/>
    <w:rPr>
      <w:szCs w:val="20"/>
    </w:rPr>
  </w:style>
  <w:style w:type="character" w:styleId="TextodecomentrioChar" w:customStyle="1">
    <w:name w:val="Texto de comentário Char"/>
    <w:link w:val="Textodecomentrio"/>
    <w:rsid w:val="00A66B76"/>
    <w:rPr>
      <w:rFonts w:ascii="Ecofont_Spranq_eco_Sans" w:cs="Tahoma" w:hAnsi="Ecofont_Spranq_eco_Sans"/>
    </w:rPr>
  </w:style>
  <w:style w:type="paragraph" w:styleId="Corpodetexto21" w:customStyle="1">
    <w:name w:val="Corpo de texto 21"/>
    <w:basedOn w:val="Normal"/>
    <w:rsid w:val="002C281B"/>
    <w:pPr>
      <w:suppressAutoHyphens w:val="1"/>
      <w:ind w:firstLine="2835"/>
      <w:jc w:val="both"/>
    </w:pPr>
    <w:rPr>
      <w:rFonts w:cs="Times New Roman"/>
      <w:szCs w:val="20"/>
      <w:lang w:eastAsia="ar-SA"/>
    </w:rPr>
  </w:style>
  <w:style w:type="paragraph" w:styleId="Cabealho">
    <w:name w:val="header"/>
    <w:basedOn w:val="Normal"/>
    <w:link w:val="CabealhoChar"/>
    <w:unhideWhenUsed w:val="1"/>
    <w:rsid w:val="0095046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rsid w:val="00950461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nhideWhenUsed w:val="1"/>
    <w:rsid w:val="00950461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rsid w:val="00950461"/>
    <w:rPr>
      <w:rFonts w:ascii="Ecofont_Spranq_eco_Sans" w:cs="Tahoma" w:hAnsi="Ecofont_Spranq_eco_Sans"/>
      <w:sz w:val="24"/>
      <w:szCs w:val="24"/>
    </w:rPr>
  </w:style>
  <w:style w:type="paragraph" w:styleId="Nivel1" w:customStyle="1">
    <w:name w:val="Nivel1"/>
    <w:basedOn w:val="Ttulo1"/>
    <w:next w:val="Normal"/>
    <w:link w:val="Nivel1Char"/>
    <w:qFormat w:val="1"/>
    <w:rsid w:val="00DC3203"/>
    <w:pPr>
      <w:numPr>
        <w:numId w:val="13"/>
      </w:numPr>
      <w:tabs>
        <w:tab w:val="left" w:pos="2268"/>
      </w:tabs>
      <w:spacing w:after="120" w:before="480" w:line="276" w:lineRule="auto"/>
      <w:ind w:left="357" w:hanging="357"/>
      <w:jc w:val="both"/>
    </w:pPr>
    <w:rPr>
      <w:rFonts w:ascii="Arial" w:cs="Arial" w:hAnsi="Arial"/>
      <w:b w:val="1"/>
      <w:color w:val="auto"/>
      <w:sz w:val="20"/>
      <w:szCs w:val="20"/>
    </w:rPr>
  </w:style>
  <w:style w:type="paragraph" w:styleId="Nivel01Titulo" w:customStyle="1">
    <w:name w:val="Nivel_01_Titulo"/>
    <w:basedOn w:val="Ttulo1"/>
    <w:next w:val="Normal"/>
    <w:qFormat w:val="1"/>
    <w:rsid w:val="00DC3203"/>
    <w:pPr>
      <w:tabs>
        <w:tab w:val="left" w:pos="567"/>
      </w:tabs>
      <w:ind w:left="360" w:hanging="360"/>
      <w:jc w:val="both"/>
    </w:pPr>
    <w:rPr>
      <w:rFonts w:ascii="Arial" w:hAnsi="Arial"/>
      <w:b w:val="1"/>
      <w:bCs w:val="1"/>
      <w:color w:val="auto"/>
      <w:sz w:val="20"/>
      <w:szCs w:val="20"/>
    </w:rPr>
  </w:style>
  <w:style w:type="character" w:styleId="Ttulo1Char" w:customStyle="1">
    <w:name w:val="Título 1 Char"/>
    <w:link w:val="Ttulo1"/>
    <w:rsid w:val="00DC3203"/>
    <w:rPr>
      <w:rFonts w:ascii="Cambria" w:cs="Times New Roman" w:eastAsia="Times New Roman" w:hAnsi="Cambria"/>
      <w:color w:val="365f91"/>
      <w:sz w:val="32"/>
      <w:szCs w:val="32"/>
    </w:rPr>
  </w:style>
  <w:style w:type="character" w:styleId="Nivel1Char" w:customStyle="1">
    <w:name w:val="Nivel1 Char"/>
    <w:link w:val="Nivel1"/>
    <w:rsid w:val="00DC3203"/>
    <w:rPr>
      <w:rFonts w:ascii="Arial" w:cs="Arial" w:eastAsia="Times New Roman" w:hAnsi="Arial"/>
      <w:b w:val="1"/>
      <w:color w:val="365f91"/>
      <w:sz w:val="32"/>
      <w:szCs w:val="32"/>
    </w:rPr>
  </w:style>
  <w:style w:type="paragraph" w:styleId="PargrafodaLista">
    <w:name w:val="List Paragraph"/>
    <w:basedOn w:val="Normal"/>
    <w:uiPriority w:val="34"/>
    <w:qFormat w:val="1"/>
    <w:rsid w:val="00C012C7"/>
    <w:pPr>
      <w:ind w:left="720"/>
      <w:contextualSpacing w:val="1"/>
    </w:pPr>
  </w:style>
  <w:style w:type="paragraph" w:styleId="xl49" w:customStyle="1">
    <w:name w:val="xl49"/>
    <w:basedOn w:val="Normal"/>
    <w:rsid w:val="00F60797"/>
    <w:pPr>
      <w:spacing w:after="100" w:before="100"/>
      <w:jc w:val="center"/>
    </w:pPr>
    <w:rPr>
      <w:rFonts w:cs="Times New Roman"/>
      <w:b w:val="1"/>
      <w:sz w:val="24"/>
      <w:szCs w:val="20"/>
    </w:rPr>
  </w:style>
  <w:style w:type="paragraph" w:styleId="Textodenotaderodap">
    <w:name w:val="footnote text"/>
    <w:basedOn w:val="Normal"/>
    <w:link w:val="TextodenotaderodapChar"/>
    <w:unhideWhenUsed w:val="1"/>
    <w:rsid w:val="007434F5"/>
    <w:rPr>
      <w:szCs w:val="20"/>
    </w:rPr>
  </w:style>
  <w:style w:type="character" w:styleId="TextodenotaderodapChar" w:customStyle="1">
    <w:name w:val="Texto de nota de rodapé Char"/>
    <w:link w:val="Textodenotaderodap"/>
    <w:rsid w:val="007434F5"/>
    <w:rPr>
      <w:rFonts w:ascii="Arial" w:cs="Tahoma" w:hAnsi="Arial"/>
    </w:rPr>
  </w:style>
  <w:style w:type="character" w:styleId="Refdenotaderodap">
    <w:name w:val="footnote reference"/>
    <w:semiHidden w:val="1"/>
    <w:unhideWhenUsed w:val="1"/>
    <w:rsid w:val="007434F5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SI9z38Vmy1lMWwDag6GlHMnS1g==">AMUW2mV8wSKXJoihFPGU9J61NxgAcFVxnLeU+d65fnyUH5OM8QcaNX9JQfPhJTmKpQ/VHSdeJa0lGeMdPBREsEd3zpFwOLSBY6PSzRceQ+2fbWoV//MHBe73l7kovU7azcmiQP438w0s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2022-05-18T19:05:00Z</dcterms:created>
  <dc:creator>Adriano</dc:creator>
</cp:coreProperties>
</file>